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AC" w:rsidRPr="008177AC" w:rsidRDefault="008177AC" w:rsidP="008177AC">
      <w:pPr>
        <w:spacing w:before="100" w:beforeAutospacing="1" w:after="100" w:afterAutospacing="1" w:line="240" w:lineRule="auto"/>
        <w:outlineLvl w:val="1"/>
        <w:rPr>
          <w:rFonts w:ascii="Tahoma" w:eastAsia="Times New Roman" w:hAnsi="Tahoma" w:cs="Tahoma"/>
          <w:b/>
          <w:bCs/>
          <w:kern w:val="36"/>
          <w:sz w:val="24"/>
          <w:szCs w:val="24"/>
          <w:lang w:eastAsia="de-DE"/>
        </w:rPr>
      </w:pPr>
      <w:r>
        <w:rPr>
          <w:rFonts w:ascii="Tahoma" w:eastAsia="Times New Roman" w:hAnsi="Tahoma" w:cs="Tahoma"/>
          <w:b/>
          <w:bCs/>
          <w:kern w:val="36"/>
          <w:sz w:val="24"/>
          <w:szCs w:val="24"/>
          <w:lang w:eastAsia="de-DE"/>
        </w:rPr>
        <w:t>§ 14 Umsatzsteuergesetz</w:t>
      </w:r>
    </w:p>
    <w:p w:rsidR="008177AC" w:rsidRPr="008177AC" w:rsidRDefault="008177AC" w:rsidP="008177AC">
      <w:pPr>
        <w:spacing w:before="100" w:beforeAutospacing="1" w:after="100" w:afterAutospacing="1" w:line="240" w:lineRule="auto"/>
        <w:jc w:val="center"/>
        <w:outlineLvl w:val="1"/>
        <w:rPr>
          <w:rFonts w:ascii="Tahoma" w:eastAsia="Times New Roman" w:hAnsi="Tahoma" w:cs="Tahoma"/>
          <w:b/>
          <w:bCs/>
          <w:kern w:val="36"/>
          <w:sz w:val="24"/>
          <w:szCs w:val="24"/>
          <w:lang w:eastAsia="de-DE"/>
        </w:rPr>
      </w:pPr>
    </w:p>
    <w:p w:rsidR="008177AC" w:rsidRPr="008177AC" w:rsidRDefault="008177AC" w:rsidP="008177AC">
      <w:pPr>
        <w:spacing w:before="100" w:beforeAutospacing="1" w:after="100" w:afterAutospacing="1" w:line="240" w:lineRule="auto"/>
        <w:jc w:val="center"/>
        <w:outlineLvl w:val="1"/>
        <w:rPr>
          <w:rFonts w:ascii="Tahoma" w:eastAsia="Times New Roman" w:hAnsi="Tahoma" w:cs="Tahoma"/>
          <w:b/>
          <w:bCs/>
          <w:kern w:val="36"/>
          <w:sz w:val="24"/>
          <w:szCs w:val="24"/>
          <w:lang w:eastAsia="de-DE"/>
        </w:rPr>
      </w:pPr>
      <w:r w:rsidRPr="008177AC">
        <w:rPr>
          <w:rFonts w:ascii="Tahoma" w:eastAsia="Times New Roman" w:hAnsi="Tahoma" w:cs="Tahoma"/>
          <w:b/>
          <w:bCs/>
          <w:kern w:val="36"/>
          <w:sz w:val="24"/>
          <w:szCs w:val="24"/>
          <w:lang w:eastAsia="de-DE"/>
        </w:rPr>
        <w:t>§ 14 Ausstellung von Rechnungen</w:t>
      </w:r>
    </w:p>
    <w:p w:rsidR="008177AC" w:rsidRDefault="008177AC" w:rsidP="008177AC">
      <w:pPr>
        <w:spacing w:before="120"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 xml:space="preserve">(4) Eine Rechnung muss folgende Angaben enthalten: </w:t>
      </w:r>
    </w:p>
    <w:p w:rsidR="008177AC" w:rsidRPr="008177AC" w:rsidRDefault="008177AC" w:rsidP="008177AC">
      <w:pPr>
        <w:spacing w:before="120" w:after="0" w:line="240" w:lineRule="auto"/>
        <w:rPr>
          <w:rFonts w:ascii="Tahoma" w:eastAsia="Times New Roman" w:hAnsi="Tahoma" w:cs="Tahoma"/>
          <w:sz w:val="24"/>
          <w:szCs w:val="24"/>
          <w:lang w:eastAsia="de-DE"/>
        </w:rPr>
      </w:pP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1.</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den vollständigen Namen und die vollständige Anschrift des leistenden Unternehmers und des Leistungsempfängers,</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2.</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die dem leistenden Unternehmer vom Finanzamt erteilte Steuernummer oder die ihm vom Bundeszentralamt für Steuern erteilte Umsatzsteuer-Identifikationsnummer,</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3.</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das Ausstellungsdatum,</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4.</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eine fortlaufende Nummer mit einer oder mehreren Zahlenreihen, die zur Identifizierung der Rechnung vom Rechnungsaussteller einmalig vergeben wird (Rechnungsnummer),</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5.</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die Menge und die Art (handelsübliche Bezeichnung) der gelieferten Gegenstände oder den Umfang und die Art der sonstigen Leistung,</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6.</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den Zeitpunkt der Lieferung oder sonstigen Leistung; in den Fällen des Absatzes 5 Satz 1 den Zeitpunkt der Vereinnahmung des Entgelts oder eines Teils des Entgelts, sofern der Zeitpunkt der Vereinnahmung feststeht und nicht mit dem Ausstellungsdatum der Rechnung übereinstimmt,</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7.</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das nach Steuersätzen und einzelnen Steuerbefreiungen aufgeschlüsselte Entgelt für die Lieferung oder sonstige Leistung (§ 10) sowie jede im Voraus vereinbarte Minderung des Entgelts, sofern sie nicht bereits im Entgelt berücksichtigt ist,</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8.</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den anzuwendenden Steuersatz sowie den auf das Entgelt entfallenden Steuerbetrag oder im Fall einer Steuerbefreiung einen Hinweis darauf, dass für die Lieferung oder sonstige Leistung eine Steuerbefreiung gilt,</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9.</w:t>
      </w:r>
    </w:p>
    <w:p w:rsidR="008177AC" w:rsidRPr="008177AC" w:rsidRDefault="008177AC" w:rsidP="008177AC">
      <w:pPr>
        <w:spacing w:after="120" w:line="240" w:lineRule="auto"/>
        <w:ind w:left="720"/>
        <w:rPr>
          <w:rFonts w:ascii="Tahoma" w:eastAsia="Times New Roman" w:hAnsi="Tahoma" w:cs="Tahoma"/>
          <w:sz w:val="24"/>
          <w:szCs w:val="24"/>
          <w:lang w:eastAsia="de-DE"/>
        </w:rPr>
      </w:pPr>
      <w:r w:rsidRPr="008177AC">
        <w:rPr>
          <w:rFonts w:ascii="Tahoma" w:eastAsia="Times New Roman" w:hAnsi="Tahoma" w:cs="Tahoma"/>
          <w:sz w:val="24"/>
          <w:szCs w:val="24"/>
          <w:lang w:eastAsia="de-DE"/>
        </w:rPr>
        <w:t>in den Fällen des § 14b Abs. 1 Satz 5 einen Hinweis auf die Aufbewahrungspflicht des Leistungsempfängers und</w:t>
      </w:r>
    </w:p>
    <w:p w:rsidR="008177AC" w:rsidRPr="008177AC" w:rsidRDefault="008177AC" w:rsidP="008177AC">
      <w:pPr>
        <w:spacing w:after="0" w:line="240" w:lineRule="auto"/>
        <w:rPr>
          <w:rFonts w:ascii="Tahoma" w:eastAsia="Times New Roman" w:hAnsi="Tahoma" w:cs="Tahoma"/>
          <w:sz w:val="24"/>
          <w:szCs w:val="24"/>
          <w:lang w:eastAsia="de-DE"/>
        </w:rPr>
      </w:pPr>
      <w:r w:rsidRPr="008177AC">
        <w:rPr>
          <w:rFonts w:ascii="Tahoma" w:eastAsia="Times New Roman" w:hAnsi="Tahoma" w:cs="Tahoma"/>
          <w:sz w:val="24"/>
          <w:szCs w:val="24"/>
          <w:lang w:eastAsia="de-DE"/>
        </w:rPr>
        <w:t>10.</w:t>
      </w:r>
    </w:p>
    <w:p w:rsidR="002E2FD1" w:rsidRPr="008177AC" w:rsidRDefault="008177AC" w:rsidP="008177AC">
      <w:pPr>
        <w:spacing w:after="120" w:line="240" w:lineRule="auto"/>
        <w:ind w:left="720"/>
        <w:rPr>
          <w:rFonts w:ascii="Tahoma" w:hAnsi="Tahoma" w:cs="Tahoma"/>
          <w:sz w:val="24"/>
          <w:szCs w:val="24"/>
        </w:rPr>
      </w:pPr>
      <w:r w:rsidRPr="008177AC">
        <w:rPr>
          <w:rFonts w:ascii="Tahoma" w:eastAsia="Times New Roman" w:hAnsi="Tahoma" w:cs="Tahoma"/>
          <w:sz w:val="24"/>
          <w:szCs w:val="24"/>
          <w:lang w:eastAsia="de-DE"/>
        </w:rPr>
        <w:t>in den Fällen der Ausstellung der Rechnung durch den Leistungsempfänger oder durch einen von ihm beauftragten Dritten gemäß Absatz 2 Satz 2 die Angabe „Gutschrift”.</w:t>
      </w:r>
      <w:bookmarkStart w:id="0" w:name="_GoBack"/>
      <w:bookmarkEnd w:id="0"/>
    </w:p>
    <w:sectPr w:rsidR="002E2FD1" w:rsidRPr="008177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AC"/>
    <w:rsid w:val="006101EC"/>
    <w:rsid w:val="008177AC"/>
    <w:rsid w:val="00C32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Andreas</dc:creator>
  <cp:lastModifiedBy>Gerhard, Andreas</cp:lastModifiedBy>
  <cp:revision>1</cp:revision>
  <dcterms:created xsi:type="dcterms:W3CDTF">2016-10-21T07:57:00Z</dcterms:created>
  <dcterms:modified xsi:type="dcterms:W3CDTF">2016-10-21T07:58:00Z</dcterms:modified>
</cp:coreProperties>
</file>